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60" w:rsidRPr="003F5657" w:rsidRDefault="00755660" w:rsidP="003F5657">
      <w:pPr>
        <w:tabs>
          <w:tab w:val="center" w:pos="1440"/>
          <w:tab w:val="center" w:pos="7020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57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3F565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B26CD4" w:rsidRPr="003F5657" w:rsidRDefault="00755660" w:rsidP="003F565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57">
        <w:rPr>
          <w:rFonts w:ascii="Times New Roman" w:hAnsi="Times New Roman" w:cs="Times New Roman"/>
          <w:b/>
          <w:sz w:val="24"/>
          <w:szCs w:val="24"/>
        </w:rPr>
        <w:tab/>
        <w:t>Tổ Sinh học</w:t>
      </w:r>
      <w:r w:rsidRPr="003F565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</w:p>
    <w:p w:rsidR="00B26CD4" w:rsidRPr="003F5657" w:rsidRDefault="00755660" w:rsidP="003F565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CD4" w:rsidRPr="003F5657">
        <w:rPr>
          <w:rFonts w:ascii="Times New Roman" w:eastAsia="Times New Roman" w:hAnsi="Times New Roman" w:cs="Times New Roman"/>
          <w:b/>
          <w:sz w:val="24"/>
          <w:szCs w:val="24"/>
        </w:rPr>
        <w:t>BẢN ĐẶC TẢ ĐỀ KIỂM TRA CUỐI HỌC KÌ I MÔN SINH HỌC 11</w:t>
      </w:r>
    </w:p>
    <w:p w:rsidR="00B26CD4" w:rsidRPr="003F5657" w:rsidRDefault="00B26CD4" w:rsidP="003F5657">
      <w:pPr>
        <w:tabs>
          <w:tab w:val="center" w:pos="4680"/>
          <w:tab w:val="right" w:pos="936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657">
        <w:rPr>
          <w:rFonts w:ascii="Times New Roman" w:eastAsia="Times New Roman" w:hAnsi="Times New Roman" w:cs="Times New Roman"/>
          <w:b/>
          <w:sz w:val="24"/>
          <w:szCs w:val="24"/>
        </w:rPr>
        <w:t>THỜI GIAN LÀM BÀI: 45 PHÚT</w:t>
      </w:r>
    </w:p>
    <w:p w:rsidR="00755660" w:rsidRPr="003F5657" w:rsidRDefault="00755660" w:rsidP="003F5657">
      <w:pPr>
        <w:tabs>
          <w:tab w:val="center" w:pos="1440"/>
          <w:tab w:val="center" w:pos="7020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6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NĂM HỌC 2023 – 2024</w:t>
      </w:r>
    </w:p>
    <w:p w:rsidR="00755660" w:rsidRPr="003F5657" w:rsidRDefault="00755660" w:rsidP="003F5657">
      <w:pPr>
        <w:tabs>
          <w:tab w:val="center" w:pos="1440"/>
          <w:tab w:val="center" w:pos="7020"/>
        </w:tabs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57">
        <w:rPr>
          <w:rFonts w:ascii="Times New Roman" w:hAnsi="Times New Roman" w:cs="Times New Roman"/>
          <w:b/>
          <w:sz w:val="24"/>
          <w:szCs w:val="24"/>
        </w:rPr>
        <w:t>HÌNH THỨC KIỂM TRA: TRẮC NGHIỆM</w:t>
      </w:r>
      <w:r w:rsidR="00476470" w:rsidRPr="003F5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CD4" w:rsidRPr="003F5657">
        <w:rPr>
          <w:rFonts w:ascii="Times New Roman" w:hAnsi="Times New Roman" w:cs="Times New Roman"/>
          <w:b/>
          <w:sz w:val="24"/>
          <w:szCs w:val="24"/>
        </w:rPr>
        <w:t>(40 câu)</w:t>
      </w:r>
    </w:p>
    <w:tbl>
      <w:tblPr>
        <w:tblStyle w:val="TableGrid"/>
        <w:tblW w:w="138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78"/>
        <w:gridCol w:w="1512"/>
        <w:gridCol w:w="8720"/>
        <w:gridCol w:w="1270"/>
        <w:gridCol w:w="1080"/>
      </w:tblGrid>
      <w:tr w:rsidR="00B26CD4" w:rsidRPr="003F5657" w:rsidTr="003F5657">
        <w:trPr>
          <w:trHeight w:val="908"/>
        </w:trPr>
        <w:tc>
          <w:tcPr>
            <w:tcW w:w="2790" w:type="dxa"/>
            <w:gridSpan w:val="2"/>
          </w:tcPr>
          <w:p w:rsidR="00B26CD4" w:rsidRPr="003F5657" w:rsidRDefault="00B26CD4" w:rsidP="003F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6CD4" w:rsidRPr="003F5657" w:rsidRDefault="00B26CD4" w:rsidP="003F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8720" w:type="dxa"/>
          </w:tcPr>
          <w:p w:rsidR="00B26CD4" w:rsidRPr="003F5657" w:rsidRDefault="00B26CD4" w:rsidP="003F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6CD4" w:rsidRPr="003F5657" w:rsidRDefault="00B26CD4" w:rsidP="003F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 kỹ năng cần kiểm tra</w:t>
            </w:r>
          </w:p>
        </w:tc>
        <w:tc>
          <w:tcPr>
            <w:tcW w:w="1270" w:type="dxa"/>
          </w:tcPr>
          <w:p w:rsidR="003F5657" w:rsidRDefault="003F5657" w:rsidP="003F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6CD4" w:rsidRPr="003F5657" w:rsidRDefault="00B26CD4" w:rsidP="003F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</w:t>
            </w:r>
          </w:p>
        </w:tc>
        <w:tc>
          <w:tcPr>
            <w:tcW w:w="1080" w:type="dxa"/>
          </w:tcPr>
          <w:p w:rsidR="00B26CD4" w:rsidRPr="003F5657" w:rsidRDefault="00B26CD4" w:rsidP="003F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6CD4" w:rsidRPr="003F5657" w:rsidRDefault="00B26CD4" w:rsidP="003F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F5657" w:rsidRPr="003F5657" w:rsidTr="003F5657">
        <w:tc>
          <w:tcPr>
            <w:tcW w:w="1278" w:type="dxa"/>
            <w:vMerge w:val="restart"/>
            <w:vAlign w:val="center"/>
          </w:tcPr>
          <w:p w:rsidR="003F5657" w:rsidRPr="003F5657" w:rsidRDefault="003F5657" w:rsidP="003F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Trao đổi chất và chuyển hóa năng lượng ở thực vật</w:t>
            </w:r>
          </w:p>
        </w:tc>
        <w:tc>
          <w:tcPr>
            <w:tcW w:w="1512" w:type="dxa"/>
            <w:vAlign w:val="center"/>
          </w:tcPr>
          <w:p w:rsidR="003F5657" w:rsidRPr="003F5657" w:rsidRDefault="003F5657" w:rsidP="003F565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Quang hợp ở thực vật</w:t>
            </w:r>
          </w:p>
        </w:tc>
        <w:tc>
          <w:tcPr>
            <w:tcW w:w="8720" w:type="dxa"/>
          </w:tcPr>
          <w:p w:rsidR="003F5657" w:rsidRPr="003F5657" w:rsidRDefault="003F5657" w:rsidP="003F5657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3F5657" w:rsidRPr="003F5657" w:rsidRDefault="00482877" w:rsidP="003F5657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="003F5657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Viết được phương trình quang hợp.</w:t>
            </w:r>
          </w:p>
          <w:p w:rsidR="003F5657" w:rsidRPr="003F5657" w:rsidRDefault="00482877" w:rsidP="003F5657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F5657"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95176">
              <w:rPr>
                <w:rFonts w:ascii="Times New Roman" w:eastAsia="Times New Roman" w:hAnsi="Times New Roman" w:cs="Times New Roman"/>
                <w:sz w:val="24"/>
                <w:szCs w:val="24"/>
              </w:rPr>
              <w:t>Kể tên</w:t>
            </w:r>
            <w:r w:rsidR="003F5657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các pha của quang hợp</w:t>
            </w:r>
          </w:p>
          <w:p w:rsidR="003F5657" w:rsidRPr="003F5657" w:rsidRDefault="003F5657" w:rsidP="003F5657">
            <w:pPr>
              <w:widowControl w:val="0"/>
              <w:autoSpaceDE w:val="0"/>
              <w:autoSpaceDN w:val="0"/>
              <w:adjustRightInd w:val="0"/>
              <w:spacing w:after="60"/>
              <w:ind w:left="100" w:right="53"/>
              <w:jc w:val="both"/>
              <w:rPr>
                <w:rFonts w:ascii="Times New Roman" w:hAnsi="Times New Roman" w:cs="Times New Roman"/>
                <w:spacing w:val="31"/>
                <w:sz w:val="24"/>
                <w:szCs w:val="24"/>
              </w:rPr>
            </w:pP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- Nêu</w:t>
            </w:r>
            <w:r w:rsidRPr="003F56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3F56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khái niệm, nguyên liệu, sản phẩm và nơi diễn ra các pha của quang hợp </w:t>
            </w:r>
          </w:p>
          <w:p w:rsidR="003F5657" w:rsidRPr="003F5657" w:rsidRDefault="003F5657" w:rsidP="003F5657">
            <w:pPr>
              <w:widowControl w:val="0"/>
              <w:autoSpaceDE w:val="0"/>
              <w:autoSpaceDN w:val="0"/>
              <w:adjustRightInd w:val="0"/>
              <w:spacing w:after="60"/>
              <w:ind w:left="100" w:right="53"/>
              <w:jc w:val="both"/>
              <w:rPr>
                <w:rFonts w:ascii="Times New Roman" w:hAnsi="Times New Roman" w:cs="Times New Roman"/>
                <w:spacing w:val="31"/>
                <w:sz w:val="24"/>
                <w:szCs w:val="24"/>
              </w:rPr>
            </w:pP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F56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r w:rsidRPr="003F56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3F56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5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á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56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3F56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đư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ờng</w:t>
            </w:r>
            <w:r w:rsidRPr="003F56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đ</w:t>
            </w:r>
            <w:r w:rsidRPr="003F5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ồn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F565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oá</w:t>
            </w:r>
            <w:r w:rsidRPr="003F565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3F5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3F5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3F56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F56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3F5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on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F565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r w:rsidRPr="003F565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3F5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ợ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 xml:space="preserve">p ở 3 nhóm thực vật C3, </w:t>
            </w:r>
            <w:r w:rsidRPr="003F5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F56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à C</w:t>
            </w:r>
            <w:r w:rsidRPr="003F5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3F56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</w:p>
          <w:p w:rsidR="003F5657" w:rsidRPr="003F5657" w:rsidRDefault="003F5657" w:rsidP="003F5657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5657" w:rsidRPr="003F5657" w:rsidRDefault="003F5657" w:rsidP="003F5657">
            <w:pPr>
              <w:widowControl w:val="0"/>
              <w:autoSpaceDE w:val="0"/>
              <w:autoSpaceDN w:val="0"/>
              <w:adjustRightInd w:val="0"/>
              <w:spacing w:after="60"/>
              <w:ind w:left="100" w:right="53"/>
              <w:jc w:val="both"/>
              <w:rPr>
                <w:rFonts w:ascii="Times New Roman" w:hAnsi="Times New Roman" w:cs="Times New Roman"/>
                <w:spacing w:val="31"/>
                <w:sz w:val="24"/>
                <w:szCs w:val="24"/>
              </w:rPr>
            </w:pPr>
            <w:r w:rsidRPr="003F56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Phân biệt được sự khác nhau 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F56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3F5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on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F565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r w:rsidRPr="003F565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3F5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ợ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 xml:space="preserve">p ở 3 nhóm thực vật C3, </w:t>
            </w:r>
            <w:r w:rsidRPr="003F5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F56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à C</w:t>
            </w:r>
            <w:r w:rsidRPr="003F56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3F565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</w:p>
          <w:p w:rsidR="003F5657" w:rsidRPr="003F5657" w:rsidRDefault="003F5657" w:rsidP="003F5657">
            <w:pPr>
              <w:widowControl w:val="0"/>
              <w:autoSpaceDE w:val="0"/>
              <w:autoSpaceDN w:val="0"/>
              <w:adjustRightInd w:val="0"/>
              <w:spacing w:after="60"/>
              <w:ind w:left="100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sự thích nghi của thực vật C4 và CAM trong điều kiện môi trường bất lợi</w:t>
            </w:r>
          </w:p>
        </w:tc>
        <w:tc>
          <w:tcPr>
            <w:tcW w:w="1270" w:type="dxa"/>
          </w:tcPr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F5657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Pr="003F5657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F5657" w:rsidRPr="003F5657" w:rsidTr="003F5657">
        <w:tc>
          <w:tcPr>
            <w:tcW w:w="1278" w:type="dxa"/>
            <w:vMerge/>
            <w:vAlign w:val="center"/>
          </w:tcPr>
          <w:p w:rsidR="003F5657" w:rsidRPr="003F5657" w:rsidRDefault="003F5657" w:rsidP="003F565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F5657" w:rsidRPr="003F5657" w:rsidRDefault="003F5657" w:rsidP="003F565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Hô hấp ở thực vật</w:t>
            </w:r>
          </w:p>
        </w:tc>
        <w:tc>
          <w:tcPr>
            <w:tcW w:w="8720" w:type="dxa"/>
          </w:tcPr>
          <w:p w:rsidR="003F5657" w:rsidRPr="003F5657" w:rsidRDefault="003F5657" w:rsidP="003F5657">
            <w:pPr>
              <w:widowControl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3F5657" w:rsidRDefault="00B95176" w:rsidP="003F5657">
            <w:pPr>
              <w:widowControl w:val="0"/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Viết được phương trình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hô hấp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176" w:rsidRDefault="00B95176" w:rsidP="003F5657">
            <w:pPr>
              <w:widowControl w:val="0"/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con đường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hô hấp ở thực vật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F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kể tên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 giai đoạn của mỗi con đường.</w:t>
            </w:r>
          </w:p>
          <w:p w:rsidR="002F65A7" w:rsidRPr="003F5657" w:rsidRDefault="002F65A7" w:rsidP="003F5657">
            <w:pPr>
              <w:widowControl w:val="0"/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Nhận ra nguyên liệu, sản phẩm và nơi diễn ra các giai đoạn trong con đường phân giải hiếu khí</w:t>
            </w:r>
          </w:p>
          <w:p w:rsidR="003F5657" w:rsidRPr="003F5657" w:rsidRDefault="003F5657" w:rsidP="003F5657">
            <w:pPr>
              <w:widowControl w:val="0"/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Thông hiểu</w:t>
            </w:r>
          </w:p>
          <w:p w:rsidR="003F5657" w:rsidRDefault="003F5657" w:rsidP="003F5657">
            <w:pPr>
              <w:widowControl w:val="0"/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sơ đồ các giai đoạn của hô hấp ở thực vật.</w:t>
            </w:r>
          </w:p>
          <w:p w:rsidR="002F65A7" w:rsidRPr="003F5657" w:rsidRDefault="002F65A7" w:rsidP="003F5657">
            <w:pPr>
              <w:widowControl w:val="0"/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mối quan hệ giữa quang hợp và hô hấp</w:t>
            </w:r>
          </w:p>
          <w:p w:rsidR="003F5657" w:rsidRPr="003F5657" w:rsidRDefault="003F5657" w:rsidP="002F65A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Vận dụng</w:t>
            </w:r>
          </w:p>
          <w:p w:rsidR="003F5657" w:rsidRPr="002F65A7" w:rsidRDefault="003F5657" w:rsidP="002F65A7">
            <w:pPr>
              <w:widowControl w:val="0"/>
              <w:numPr>
                <w:ilvl w:val="0"/>
                <w:numId w:val="3"/>
              </w:numPr>
              <w:tabs>
                <w:tab w:val="left" w:pos="332"/>
              </w:tabs>
              <w:spacing w:after="60"/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được hiểu biết về hô hấp </w:t>
            </w:r>
            <w:r w:rsidR="002F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trong ứng dụng và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giải thích các vấn đề thực tiễn (ví dụ: bảo quản hạt và nông sản, cây ngập úng sẽ chết,...). </w:t>
            </w:r>
          </w:p>
        </w:tc>
        <w:tc>
          <w:tcPr>
            <w:tcW w:w="1270" w:type="dxa"/>
          </w:tcPr>
          <w:p w:rsidR="003F5657" w:rsidRDefault="002F65A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2F65A7" w:rsidRDefault="002F65A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5A7" w:rsidRDefault="002F65A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5A7" w:rsidRDefault="002F65A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5A7" w:rsidRDefault="002F65A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F94" w:rsidRDefault="00171F94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F65A7" w:rsidRDefault="002F65A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F94" w:rsidRDefault="00171F94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5A7" w:rsidRPr="003F5657" w:rsidRDefault="002F65A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F5657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Pr="003F5657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F5657" w:rsidRPr="003F5657" w:rsidTr="003F5657">
        <w:tc>
          <w:tcPr>
            <w:tcW w:w="1278" w:type="dxa"/>
            <w:vMerge w:val="restart"/>
            <w:vAlign w:val="center"/>
          </w:tcPr>
          <w:p w:rsidR="003F5657" w:rsidRPr="003F5657" w:rsidRDefault="003F5657" w:rsidP="003F5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Trao đổi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chất và chuyển hóa năng lượng ở động vật</w:t>
            </w:r>
          </w:p>
        </w:tc>
        <w:tc>
          <w:tcPr>
            <w:tcW w:w="1512" w:type="dxa"/>
            <w:vAlign w:val="center"/>
          </w:tcPr>
          <w:p w:rsidR="003F5657" w:rsidRPr="003F5657" w:rsidRDefault="003F5657" w:rsidP="003F565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Dinh dưỡng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và tiêu hóa ở động vật</w:t>
            </w:r>
          </w:p>
        </w:tc>
        <w:tc>
          <w:tcPr>
            <w:tcW w:w="8720" w:type="dxa"/>
          </w:tcPr>
          <w:p w:rsidR="00904689" w:rsidRPr="003F5657" w:rsidRDefault="00904689" w:rsidP="00904689">
            <w:pPr>
              <w:widowControl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Nhận biết</w:t>
            </w:r>
          </w:p>
          <w:p w:rsidR="002F65A7" w:rsidRDefault="00904689" w:rsidP="00904689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A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Kể tên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giai đoạn của </w:t>
            </w:r>
            <w:r w:rsidR="000A3B72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quá trình dinh dưỡng</w:t>
            </w:r>
          </w:p>
          <w:p w:rsidR="000A3B72" w:rsidRDefault="000A3B72" w:rsidP="00904689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Kể tên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nhóm động vật dựa vào cơ quan tiêu hóa, đại diện các nhóm</w:t>
            </w:r>
          </w:p>
          <w:p w:rsidR="000A3B72" w:rsidRDefault="000A3B72" w:rsidP="00904689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Nhận ra hình thức tiêu hóa ở mỗi nhóm động vật</w:t>
            </w:r>
            <w:r w:rsidR="00417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7D70" w:rsidRDefault="00417D70" w:rsidP="00904689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Kể tên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bộ phận tiêu hóa ở người, ở động vật ăn thực vật, ở chim và thú.</w:t>
            </w:r>
          </w:p>
          <w:p w:rsidR="003F5657" w:rsidRPr="003F5657" w:rsidRDefault="003F5657" w:rsidP="003F5657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  <w:p w:rsidR="003F5657" w:rsidRPr="003F5657" w:rsidRDefault="003F5657" w:rsidP="003F5657">
            <w:pPr>
              <w:widowControl w:val="0"/>
              <w:numPr>
                <w:ilvl w:val="0"/>
                <w:numId w:val="4"/>
              </w:numPr>
              <w:tabs>
                <w:tab w:val="left" w:pos="332"/>
              </w:tabs>
              <w:spacing w:after="60"/>
              <w:ind w:left="0"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</w:t>
            </w:r>
            <w:r w:rsidR="004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giai đoạn trong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quá trình dinh dưỡng.</w:t>
            </w:r>
          </w:p>
          <w:p w:rsidR="003F5657" w:rsidRPr="003F5657" w:rsidRDefault="00417D70" w:rsidP="00417D70">
            <w:pPr>
              <w:widowControl w:val="0"/>
              <w:numPr>
                <w:ilvl w:val="0"/>
                <w:numId w:val="4"/>
              </w:numPr>
              <w:tabs>
                <w:tab w:val="left" w:pos="332"/>
              </w:tabs>
              <w:spacing w:after="60"/>
              <w:ind w:left="0"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quá trình</w:t>
            </w:r>
            <w:r w:rsidR="003F5657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tiêu hoá ở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nhóm </w:t>
            </w:r>
            <w:r w:rsidR="003F5657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động vật.</w:t>
            </w:r>
          </w:p>
          <w:p w:rsidR="003F5657" w:rsidRPr="003F5657" w:rsidRDefault="003F5657" w:rsidP="003F5657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  <w:p w:rsidR="003F5657" w:rsidRPr="003F5657" w:rsidRDefault="00417D70" w:rsidP="003F5657">
            <w:pPr>
              <w:widowControl w:val="0"/>
              <w:numPr>
                <w:ilvl w:val="0"/>
                <w:numId w:val="4"/>
              </w:numPr>
              <w:tabs>
                <w:tab w:val="left" w:pos="332"/>
              </w:tabs>
              <w:spacing w:after="60"/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được hiểu biết về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dinh dưỡng và tiêu hóa trong ứng dụng và 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giải thích các vấn đề thực tiễn (ví dụ: </w:t>
            </w:r>
            <w:r w:rsidR="00090042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được vai trò của việc sử dụng thực phẩm sạch trong đời sống con người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0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bệnh về tiêu hóa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...).</w:t>
            </w:r>
          </w:p>
          <w:p w:rsidR="003F5657" w:rsidRPr="003F5657" w:rsidRDefault="003F5657" w:rsidP="003F5657">
            <w:pPr>
              <w:widowControl w:val="0"/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:rsidR="003F5657" w:rsidRPr="00090042" w:rsidRDefault="00090042" w:rsidP="00127201">
            <w:pPr>
              <w:widowControl w:val="0"/>
              <w:numPr>
                <w:ilvl w:val="0"/>
                <w:numId w:val="4"/>
              </w:numPr>
              <w:tabs>
                <w:tab w:val="left" w:pos="332"/>
              </w:tabs>
              <w:spacing w:after="60"/>
              <w:ind w:left="0" w:right="95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được hiểu biết về dinh dưỡng và tiêu hóa để </w:t>
            </w:r>
            <w:r w:rsidR="00127201">
              <w:rPr>
                <w:rFonts w:ascii="Times New Roman" w:eastAsia="Times New Roman" w:hAnsi="Times New Roman" w:cs="Times New Roman"/>
                <w:sz w:val="24"/>
                <w:szCs w:val="24"/>
              </w:rPr>
              <w:t>đề ra phương án giải quyêt</w:t>
            </w:r>
            <w:r w:rsidR="00127201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vấn đề thực tiễn</w:t>
            </w:r>
            <w:r w:rsidRPr="00090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(đưa ra </w:t>
            </w:r>
            <w:r w:rsidRPr="00090042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biện pháp phòng tránh các bệnh về tiêu hoá ở người,</w:t>
            </w:r>
            <w:r w:rsidR="003F5657" w:rsidRPr="00090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xây dựng chế độ ăn uống và các biện pháp dinh dưỡng phù hợp ở mỗ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lứa tuổi và trạng thái cơ thể…</w:t>
            </w:r>
            <w:r w:rsidR="001272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</w:tcPr>
          <w:p w:rsidR="003F5657" w:rsidRDefault="000A3B72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0A3B72" w:rsidRDefault="000A3B72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3B72" w:rsidRDefault="000A3B72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D70" w:rsidRDefault="00417D70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D70" w:rsidRDefault="00417D70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3B72" w:rsidRDefault="000A3B72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17D70" w:rsidRDefault="00417D70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D70" w:rsidRDefault="00417D70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D70" w:rsidRDefault="00417D70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417D70" w:rsidRDefault="00417D70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0042" w:rsidRDefault="00090042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0042" w:rsidRDefault="00090042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D70" w:rsidRPr="003F5657" w:rsidRDefault="00417D70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F5657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1,5</w:t>
            </w: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Pr="003F5657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3F5657" w:rsidRPr="003F5657" w:rsidTr="003F5657">
        <w:tc>
          <w:tcPr>
            <w:tcW w:w="1278" w:type="dxa"/>
            <w:vMerge/>
            <w:vAlign w:val="center"/>
          </w:tcPr>
          <w:p w:rsidR="003F5657" w:rsidRPr="003F5657" w:rsidRDefault="003F5657" w:rsidP="003F565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F5657" w:rsidRPr="003F5657" w:rsidRDefault="003F5657" w:rsidP="003F565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Vận chuyển các chất trong cơ thể động vật</w:t>
            </w:r>
          </w:p>
        </w:tc>
        <w:tc>
          <w:tcPr>
            <w:tcW w:w="8720" w:type="dxa"/>
          </w:tcPr>
          <w:p w:rsidR="003F5657" w:rsidRPr="003F5657" w:rsidRDefault="003F5657" w:rsidP="003F5657">
            <w:pPr>
              <w:widowControl w:val="0"/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090042" w:rsidRDefault="003F5657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Nêu được </w:t>
            </w:r>
            <w:r w:rsidR="00090042">
              <w:rPr>
                <w:rFonts w:ascii="Times New Roman" w:eastAsia="Times New Roman" w:hAnsi="Times New Roman" w:cs="Times New Roman"/>
                <w:sz w:val="24"/>
                <w:szCs w:val="24"/>
              </w:rPr>
              <w:t>chức năng của hệ tuần hoàn.</w:t>
            </w:r>
          </w:p>
          <w:p w:rsidR="00090042" w:rsidRDefault="00090042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Kể tên được các thành phần trong hệ tuần hoàn</w:t>
            </w:r>
          </w:p>
          <w:p w:rsidR="003F5657" w:rsidRPr="003F5657" w:rsidRDefault="00BD529E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các</w:t>
            </w:r>
            <w:r w:rsidR="003F5657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dạng hệ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tuần hoàn</w:t>
            </w:r>
            <w:r w:rsidR="003F5657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ở</w:t>
            </w:r>
            <w:r w:rsidR="003F5657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động vật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ví dụ các loài có trong SGK ở mỗi dạng</w:t>
            </w:r>
            <w:r w:rsidR="003F5657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529E" w:rsidRDefault="00BD529E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các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phần của mỗi dạng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tuần hoàn.</w:t>
            </w:r>
          </w:p>
          <w:p w:rsidR="00BD529E" w:rsidRDefault="00BD529E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Nêu được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khái niệm tính tự động của tim.</w:t>
            </w:r>
          </w:p>
          <w:p w:rsidR="00BD529E" w:rsidRDefault="00BD529E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Kể tên được các thành phần trong hệ dẫn truyền tim</w:t>
            </w:r>
          </w:p>
          <w:p w:rsidR="00BD529E" w:rsidRDefault="00BD529E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</w:t>
            </w:r>
            <w:r w:rsidR="004D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một chu kì hoạt động của tim.</w:t>
            </w:r>
          </w:p>
          <w:p w:rsidR="004D7EC8" w:rsidRDefault="004D7EC8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niệm về huyết áp và vận tốc máu.</w:t>
            </w:r>
          </w:p>
          <w:p w:rsidR="003F5657" w:rsidRDefault="003F5657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hoạt động của tim.</w:t>
            </w:r>
          </w:p>
          <w:p w:rsidR="003F5657" w:rsidRPr="003F5657" w:rsidRDefault="003F5657" w:rsidP="003F5657">
            <w:pPr>
              <w:widowControl w:val="0"/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3F5657" w:rsidRPr="003F5657" w:rsidRDefault="004D7EC8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các đặc điểm của HTH kín và hở, đơn và kép</w:t>
            </w:r>
            <w:r w:rsidR="003F5657"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7EC8" w:rsidRPr="004D7EC8" w:rsidRDefault="004D7EC8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một chu kì hoạt động cảa tim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người.</w:t>
            </w:r>
          </w:p>
          <w:p w:rsidR="004D7EC8" w:rsidRPr="004D7EC8" w:rsidRDefault="004D7EC8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sự thay đổi của huyết áp và vận tốc máu.</w:t>
            </w:r>
          </w:p>
          <w:p w:rsidR="004D7EC8" w:rsidRPr="003F5657" w:rsidRDefault="004D7EC8" w:rsidP="004D7EC8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Dựa vào hình ảnh, sơ đồ, phân biệt đượ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các dạng tuần hoàn ở động vật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5657" w:rsidRPr="003F5657" w:rsidRDefault="003F5657" w:rsidP="00090042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</w:t>
            </w:r>
            <w:r w:rsidR="004D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nguyên nhân </w:t>
            </w:r>
            <w:r w:rsidR="007C17F9">
              <w:rPr>
                <w:rFonts w:ascii="Times New Roman" w:eastAsia="Times New Roman" w:hAnsi="Times New Roman" w:cs="Times New Roman"/>
                <w:sz w:val="24"/>
                <w:szCs w:val="24"/>
              </w:rPr>
              <w:t>tính tự động của tim</w:t>
            </w:r>
            <w:r w:rsidRPr="003F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C17F9" w:rsidRPr="003F5657" w:rsidRDefault="007C17F9" w:rsidP="007C17F9">
            <w:pPr>
              <w:widowControl w:val="0"/>
              <w:tabs>
                <w:tab w:val="left" w:pos="332"/>
              </w:tabs>
              <w:spacing w:after="60"/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:rsidR="003F5657" w:rsidRPr="003F5657" w:rsidRDefault="00127201" w:rsidP="00127201">
            <w:pPr>
              <w:widowControl w:val="0"/>
              <w:numPr>
                <w:ilvl w:val="0"/>
                <w:numId w:val="4"/>
              </w:numPr>
              <w:tabs>
                <w:tab w:val="left" w:pos="332"/>
              </w:tabs>
              <w:spacing w:after="60"/>
              <w:ind w:left="0" w:right="94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được hiểu biết về hệ tuần hoàn trong ứng dụng, giải thích và đề ra phương án giải quyêt các vấn đề thực tiễn (ví dụ: </w:t>
            </w:r>
            <w:r w:rsidR="007C17F9" w:rsidRPr="00127201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tác hại của việc lạm dụng rượu, bia đối với sức khoẻ của con người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27201">
              <w:rPr>
                <w:rFonts w:ascii="Times New Roman" w:eastAsia="Times New Roman" w:hAnsi="Times New Roman" w:cs="Times New Roman"/>
                <w:sz w:val="24"/>
                <w:szCs w:val="24"/>
              </w:rPr>
              <w:t>đặc biệt là hệ tim mạch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để phòng tránh</w:t>
            </w:r>
            <w:r w:rsidR="007C17F9" w:rsidRPr="001272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thực hiện kiểm tra sức khỏe qua kiểm tra huyết áp,…)</w:t>
            </w:r>
          </w:p>
        </w:tc>
        <w:tc>
          <w:tcPr>
            <w:tcW w:w="1270" w:type="dxa"/>
          </w:tcPr>
          <w:p w:rsidR="003F5657" w:rsidRDefault="00090042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EC8" w:rsidRDefault="004D7EC8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C17F9" w:rsidRDefault="007C17F9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7F9" w:rsidRDefault="007C17F9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7F9" w:rsidRDefault="007C17F9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7F9" w:rsidRDefault="007C17F9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7F9" w:rsidRDefault="007C17F9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7F9" w:rsidRDefault="007C17F9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7F9" w:rsidRPr="003F5657" w:rsidRDefault="007C17F9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3F5657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1,5</w:t>
            </w: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7201" w:rsidRPr="003F5657" w:rsidRDefault="00127201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3F5657" w:rsidRPr="003F5657" w:rsidTr="003F5657">
        <w:tc>
          <w:tcPr>
            <w:tcW w:w="1278" w:type="dxa"/>
            <w:vAlign w:val="center"/>
          </w:tcPr>
          <w:p w:rsidR="003F5657" w:rsidRPr="003F5657" w:rsidRDefault="003F5657" w:rsidP="003F5657">
            <w:pPr>
              <w:tabs>
                <w:tab w:val="center" w:pos="4680"/>
                <w:tab w:val="right" w:pos="9360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565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TỔNG</w:t>
            </w:r>
          </w:p>
        </w:tc>
        <w:tc>
          <w:tcPr>
            <w:tcW w:w="1512" w:type="dxa"/>
          </w:tcPr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</w:tcPr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F5657" w:rsidRPr="003F5657" w:rsidRDefault="003F5657" w:rsidP="003F5657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:rsidR="00FA5BEB" w:rsidRPr="003F5657" w:rsidRDefault="00FA5BEB" w:rsidP="003F565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BEB" w:rsidRPr="003F5657" w:rsidSect="00753FB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1530"/>
    <w:multiLevelType w:val="multilevel"/>
    <w:tmpl w:val="328ECBF0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1">
    <w:nsid w:val="2D2F21AE"/>
    <w:multiLevelType w:val="multilevel"/>
    <w:tmpl w:val="8AA8FAEC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2">
    <w:nsid w:val="4CC85D61"/>
    <w:multiLevelType w:val="multilevel"/>
    <w:tmpl w:val="5378835A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3">
    <w:nsid w:val="504C30E9"/>
    <w:multiLevelType w:val="multilevel"/>
    <w:tmpl w:val="228A4F22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4">
    <w:nsid w:val="603C16FB"/>
    <w:multiLevelType w:val="multilevel"/>
    <w:tmpl w:val="98046BB0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5">
    <w:nsid w:val="6CA13846"/>
    <w:multiLevelType w:val="multilevel"/>
    <w:tmpl w:val="2E1C65DE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6">
    <w:nsid w:val="7152353A"/>
    <w:multiLevelType w:val="multilevel"/>
    <w:tmpl w:val="686ED6C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EB"/>
    <w:rsid w:val="00011408"/>
    <w:rsid w:val="00045495"/>
    <w:rsid w:val="00090042"/>
    <w:rsid w:val="000A3B72"/>
    <w:rsid w:val="000F3388"/>
    <w:rsid w:val="00127201"/>
    <w:rsid w:val="00171F94"/>
    <w:rsid w:val="001A0C76"/>
    <w:rsid w:val="00245332"/>
    <w:rsid w:val="00281F55"/>
    <w:rsid w:val="002F65A7"/>
    <w:rsid w:val="00324FE1"/>
    <w:rsid w:val="003312B7"/>
    <w:rsid w:val="003E2F99"/>
    <w:rsid w:val="003F5657"/>
    <w:rsid w:val="00417D70"/>
    <w:rsid w:val="004273D0"/>
    <w:rsid w:val="00476470"/>
    <w:rsid w:val="00482877"/>
    <w:rsid w:val="004D7EC8"/>
    <w:rsid w:val="00502BE2"/>
    <w:rsid w:val="00543990"/>
    <w:rsid w:val="00595168"/>
    <w:rsid w:val="005E3C0A"/>
    <w:rsid w:val="006414E8"/>
    <w:rsid w:val="00655CC6"/>
    <w:rsid w:val="00753FBE"/>
    <w:rsid w:val="00755660"/>
    <w:rsid w:val="007B5944"/>
    <w:rsid w:val="007C17F9"/>
    <w:rsid w:val="00830B5C"/>
    <w:rsid w:val="008C5D77"/>
    <w:rsid w:val="008E27B5"/>
    <w:rsid w:val="00904689"/>
    <w:rsid w:val="009577E1"/>
    <w:rsid w:val="009F675A"/>
    <w:rsid w:val="00A24A2A"/>
    <w:rsid w:val="00AE2A1D"/>
    <w:rsid w:val="00B0641B"/>
    <w:rsid w:val="00B26CD4"/>
    <w:rsid w:val="00B75B85"/>
    <w:rsid w:val="00B95176"/>
    <w:rsid w:val="00BD529E"/>
    <w:rsid w:val="00C46BC3"/>
    <w:rsid w:val="00CB767D"/>
    <w:rsid w:val="00CE1ADA"/>
    <w:rsid w:val="00D3659B"/>
    <w:rsid w:val="00E65E5C"/>
    <w:rsid w:val="00EF7F6F"/>
    <w:rsid w:val="00FA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5</cp:revision>
  <dcterms:created xsi:type="dcterms:W3CDTF">2023-11-10T10:09:00Z</dcterms:created>
  <dcterms:modified xsi:type="dcterms:W3CDTF">2023-11-24T15:47:00Z</dcterms:modified>
</cp:coreProperties>
</file>